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B090" w14:textId="66A7FCAB" w:rsidR="00554AEA" w:rsidRDefault="00554AEA" w:rsidP="00795A28">
      <w:pPr>
        <w:pStyle w:val="BODY"/>
        <w:spacing w:line="240" w:lineRule="exact"/>
        <w:rPr>
          <w:rStyle w:val="BODYTEXT"/>
        </w:rPr>
      </w:pPr>
    </w:p>
    <w:p w14:paraId="55950E6D" w14:textId="77777777" w:rsidR="00A0628F" w:rsidRDefault="00A0628F" w:rsidP="00795A28">
      <w:pPr>
        <w:pStyle w:val="BODY"/>
        <w:spacing w:line="240" w:lineRule="exact"/>
        <w:rPr>
          <w:rStyle w:val="BODYTEXT"/>
        </w:rPr>
      </w:pPr>
    </w:p>
    <w:p w14:paraId="36716472" w14:textId="78630348" w:rsidR="00554AEA" w:rsidRPr="003F7496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 w:rsidRPr="00A0628F">
        <w:rPr>
          <w:sz w:val="24"/>
          <w:szCs w:val="24"/>
        </w:rPr>
        <w:t>FINET</w:t>
      </w:r>
      <w:r w:rsidR="00BE0F7B" w:rsidRPr="00A0628F">
        <w:rPr>
          <w:sz w:val="24"/>
          <w:szCs w:val="24"/>
        </w:rPr>
        <w:t xml:space="preserve">T </w:t>
      </w:r>
      <w:r w:rsidR="00B71145">
        <w:rPr>
          <w:b/>
          <w:bCs/>
          <w:sz w:val="24"/>
          <w:szCs w:val="24"/>
        </w:rPr>
        <w:t>FEINWERK</w:t>
      </w:r>
      <w:r w:rsidR="000166EF">
        <w:t xml:space="preserve"> </w:t>
      </w:r>
      <w:r w:rsidR="00BE0F7B">
        <w:t xml:space="preserve">| </w:t>
      </w:r>
      <w:r>
        <w:rPr>
          <w:sz w:val="20"/>
          <w:szCs w:val="20"/>
        </w:rPr>
        <w:t xml:space="preserve">Nadelvliesbodenbelag </w:t>
      </w:r>
      <w:r>
        <w:rPr>
          <w:b/>
          <w:bCs/>
          <w:sz w:val="20"/>
          <w:szCs w:val="20"/>
        </w:rPr>
        <w:t xml:space="preserve">nach EN </w:t>
      </w:r>
      <w:r w:rsidR="00204512">
        <w:rPr>
          <w:b/>
          <w:bCs/>
          <w:sz w:val="20"/>
          <w:szCs w:val="20"/>
        </w:rPr>
        <w:t>1307</w:t>
      </w:r>
    </w:p>
    <w:p w14:paraId="04C1488E" w14:textId="0ED512BB" w:rsidR="006703B2" w:rsidRDefault="006703B2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</w:p>
    <w:p w14:paraId="1F3C4822" w14:textId="77777777" w:rsidR="00A0628F" w:rsidRPr="003F7496" w:rsidRDefault="00A0628F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</w:p>
    <w:p w14:paraId="7B21DB64" w14:textId="7FA56189" w:rsidR="00554AEA" w:rsidRPr="001D664E" w:rsidRDefault="00554AEA" w:rsidP="00795A28">
      <w:pPr>
        <w:pStyle w:val="P"/>
        <w:spacing w:before="0" w:after="100" w:line="240" w:lineRule="exact"/>
        <w:ind w:left="0" w:right="0"/>
        <w:rPr>
          <w:sz w:val="20"/>
          <w:szCs w:val="20"/>
        </w:rPr>
      </w:pPr>
      <w:r w:rsidRPr="001D664E">
        <w:rPr>
          <w:b/>
          <w:bCs/>
          <w:sz w:val="20"/>
          <w:szCs w:val="20"/>
        </w:rPr>
        <w:t>Kennzeichnende Merkmale des textilen Bodenbelages</w:t>
      </w:r>
    </w:p>
    <w:p w14:paraId="2C84B754" w14:textId="77777777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Herstellungsart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Mehrschichtiger Nadelvlies-Fußbodenbelag (Typ </w:t>
      </w:r>
      <w:r w:rsidR="00B11A0D">
        <w:rPr>
          <w:sz w:val="20"/>
          <w:szCs w:val="20"/>
        </w:rPr>
        <w:t>A</w:t>
      </w:r>
      <w:r>
        <w:rPr>
          <w:sz w:val="20"/>
          <w:szCs w:val="20"/>
        </w:rPr>
        <w:t>3)</w:t>
      </w:r>
    </w:p>
    <w:p w14:paraId="7A79D6E5" w14:textId="3CA4D266" w:rsidR="00554AEA" w:rsidRPr="00D47F71" w:rsidRDefault="00554AEA" w:rsidP="00795A28">
      <w:pPr>
        <w:pStyle w:val="P"/>
        <w:tabs>
          <w:tab w:val="left" w:pos="4010"/>
        </w:tabs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Faserzusammensetzung der Nutzschicht:</w:t>
      </w:r>
      <w:r>
        <w:rPr>
          <w:sz w:val="20"/>
          <w:szCs w:val="20"/>
        </w:rPr>
        <w:t xml:space="preserve"> 100</w:t>
      </w:r>
      <w:r w:rsidR="009C0E99">
        <w:rPr>
          <w:sz w:val="20"/>
          <w:szCs w:val="20"/>
        </w:rPr>
        <w:t xml:space="preserve"> </w:t>
      </w:r>
      <w:r>
        <w:rPr>
          <w:sz w:val="20"/>
          <w:szCs w:val="20"/>
        </w:rPr>
        <w:t>% Polyamid</w:t>
      </w:r>
      <w:r w:rsidR="006A5362">
        <w:rPr>
          <w:sz w:val="20"/>
          <w:szCs w:val="20"/>
        </w:rPr>
        <w:t xml:space="preserve"> </w:t>
      </w:r>
      <w:proofErr w:type="spellStart"/>
      <w:r w:rsidR="00583C54" w:rsidRPr="00D47F71">
        <w:rPr>
          <w:sz w:val="20"/>
        </w:rPr>
        <w:t>dorix</w:t>
      </w:r>
      <w:proofErr w:type="spellEnd"/>
      <w:r w:rsidR="00583C54" w:rsidRPr="00D47F71">
        <w:rPr>
          <w:sz w:val="20"/>
          <w:vertAlign w:val="superscript"/>
        </w:rPr>
        <w:t>®</w:t>
      </w:r>
      <w:r w:rsidR="00583C54">
        <w:rPr>
          <w:sz w:val="20"/>
        </w:rPr>
        <w:t xml:space="preserve"> </w:t>
      </w:r>
      <w:proofErr w:type="spellStart"/>
      <w:r w:rsidR="002344B8">
        <w:rPr>
          <w:sz w:val="20"/>
        </w:rPr>
        <w:t>solution</w:t>
      </w:r>
      <w:proofErr w:type="spellEnd"/>
      <w:r w:rsidR="002344B8">
        <w:rPr>
          <w:sz w:val="20"/>
        </w:rPr>
        <w:t xml:space="preserve"> </w:t>
      </w:r>
      <w:proofErr w:type="spellStart"/>
      <w:r w:rsidR="002344B8">
        <w:rPr>
          <w:sz w:val="20"/>
        </w:rPr>
        <w:t>dyed</w:t>
      </w:r>
      <w:proofErr w:type="spellEnd"/>
    </w:p>
    <w:p w14:paraId="0EB442DC" w14:textId="6156F445" w:rsidR="006703B2" w:rsidRPr="00D47F71" w:rsidRDefault="00554AEA" w:rsidP="00795A28">
      <w:pPr>
        <w:pStyle w:val="P"/>
        <w:tabs>
          <w:tab w:val="left" w:pos="4010"/>
        </w:tabs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Strukturelle Gestaltung der Nutzschicht:</w:t>
      </w:r>
      <w:r>
        <w:rPr>
          <w:sz w:val="20"/>
          <w:szCs w:val="20"/>
        </w:rPr>
        <w:t xml:space="preserve"> strukturlos, </w:t>
      </w:r>
      <w:r w:rsidR="00D67E6F">
        <w:rPr>
          <w:sz w:val="20"/>
          <w:szCs w:val="20"/>
        </w:rPr>
        <w:t>feinfaserig</w:t>
      </w:r>
    </w:p>
    <w:p w14:paraId="68C76F7A" w14:textId="395E76A0" w:rsidR="006703B2" w:rsidRPr="00D47F71" w:rsidRDefault="00554AEA" w:rsidP="00795A28">
      <w:pPr>
        <w:pStyle w:val="P"/>
        <w:tabs>
          <w:tab w:val="left" w:pos="4010"/>
        </w:tabs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Farbliche Gestaltung der </w:t>
      </w:r>
      <w:r w:rsidR="00B55E32">
        <w:rPr>
          <w:b/>
          <w:bCs/>
          <w:sz w:val="20"/>
          <w:szCs w:val="20"/>
        </w:rPr>
        <w:t>Nutzschicht:</w:t>
      </w:r>
      <w:r>
        <w:rPr>
          <w:sz w:val="20"/>
          <w:szCs w:val="20"/>
        </w:rPr>
        <w:t xml:space="preserve"> </w:t>
      </w:r>
      <w:r w:rsidR="00B14524">
        <w:rPr>
          <w:sz w:val="20"/>
          <w:szCs w:val="20"/>
        </w:rPr>
        <w:t xml:space="preserve">ein- oder mehrfarbig </w:t>
      </w:r>
      <w:proofErr w:type="spellStart"/>
      <w:r w:rsidR="00B14524">
        <w:rPr>
          <w:sz w:val="20"/>
          <w:szCs w:val="20"/>
        </w:rPr>
        <w:t>ungemustert</w:t>
      </w:r>
      <w:proofErr w:type="spellEnd"/>
      <w:r w:rsidR="00B14524">
        <w:rPr>
          <w:sz w:val="20"/>
          <w:szCs w:val="20"/>
        </w:rPr>
        <w:t>/meliert bzw. uni homogen</w:t>
      </w:r>
    </w:p>
    <w:p w14:paraId="361044E5" w14:textId="06CF54F2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Rücken:</w:t>
      </w:r>
      <w:r>
        <w:rPr>
          <w:sz w:val="20"/>
          <w:szCs w:val="20"/>
        </w:rPr>
        <w:t xml:space="preserve"> </w:t>
      </w:r>
      <w:r w:rsidR="00583C54">
        <w:rPr>
          <w:sz w:val="20"/>
          <w:szCs w:val="20"/>
        </w:rPr>
        <w:t>Stapelfaser</w:t>
      </w:r>
      <w:r w:rsidR="00D67E6F">
        <w:rPr>
          <w:sz w:val="20"/>
          <w:szCs w:val="20"/>
        </w:rPr>
        <w:t>vlies</w:t>
      </w:r>
      <w:r w:rsidR="00583C54">
        <w:rPr>
          <w:sz w:val="20"/>
          <w:szCs w:val="20"/>
        </w:rPr>
        <w:t xml:space="preserve"> mit PP-Gitter (das Rückenvlies muss aus 100 % </w:t>
      </w:r>
      <w:proofErr w:type="spellStart"/>
      <w:r w:rsidR="00583C54">
        <w:rPr>
          <w:sz w:val="20"/>
          <w:szCs w:val="20"/>
        </w:rPr>
        <w:t>Recyclat</w:t>
      </w:r>
      <w:proofErr w:type="spellEnd"/>
      <w:r w:rsidR="00583C54">
        <w:rPr>
          <w:sz w:val="20"/>
          <w:szCs w:val="20"/>
        </w:rPr>
        <w:t>-Fasern gefertigt sein)</w:t>
      </w:r>
    </w:p>
    <w:p w14:paraId="292FCF26" w14:textId="11C8BDD6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Art der Verfestigung:</w:t>
      </w:r>
      <w:r>
        <w:rPr>
          <w:sz w:val="20"/>
          <w:szCs w:val="20"/>
        </w:rPr>
        <w:t xml:space="preserve"> Vollimprägnierung</w:t>
      </w:r>
    </w:p>
    <w:p w14:paraId="2A2AA2FF" w14:textId="637B3A52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Gesamtdicke nach ISO 1765:</w:t>
      </w:r>
      <w:r>
        <w:rPr>
          <w:sz w:val="20"/>
          <w:szCs w:val="20"/>
        </w:rPr>
        <w:t xml:space="preserve"> </w:t>
      </w:r>
      <w:r w:rsidR="00D47F71">
        <w:rPr>
          <w:sz w:val="20"/>
          <w:szCs w:val="20"/>
        </w:rPr>
        <w:t>5</w:t>
      </w:r>
      <w:r>
        <w:rPr>
          <w:sz w:val="20"/>
          <w:szCs w:val="20"/>
        </w:rPr>
        <w:t>,</w:t>
      </w:r>
      <w:r w:rsidR="00583C54">
        <w:rPr>
          <w:sz w:val="20"/>
          <w:szCs w:val="20"/>
        </w:rPr>
        <w:t>5</w:t>
      </w:r>
      <w:r>
        <w:rPr>
          <w:sz w:val="20"/>
          <w:szCs w:val="20"/>
        </w:rPr>
        <w:t xml:space="preserve"> mm</w:t>
      </w:r>
    </w:p>
    <w:p w14:paraId="40BBE156" w14:textId="084CEA70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Flächengewicht nach ISO 8543:</w:t>
      </w:r>
      <w:r>
        <w:rPr>
          <w:sz w:val="20"/>
          <w:szCs w:val="20"/>
        </w:rPr>
        <w:t xml:space="preserve"> 1</w:t>
      </w:r>
      <w:r w:rsidR="00B71145">
        <w:rPr>
          <w:sz w:val="20"/>
          <w:szCs w:val="20"/>
        </w:rPr>
        <w:t>300</w:t>
      </w:r>
      <w:r>
        <w:rPr>
          <w:sz w:val="20"/>
          <w:szCs w:val="20"/>
        </w:rPr>
        <w:t xml:space="preserve"> g/m</w:t>
      </w:r>
      <w:r>
        <w:rPr>
          <w:sz w:val="20"/>
          <w:szCs w:val="20"/>
          <w:vertAlign w:val="superscript"/>
        </w:rPr>
        <w:t>2</w:t>
      </w:r>
    </w:p>
    <w:p w14:paraId="02C06BC6" w14:textId="46D25C52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Fasereinsatzgewicht der Nutzschicht:</w:t>
      </w:r>
      <w:r>
        <w:rPr>
          <w:sz w:val="20"/>
          <w:szCs w:val="20"/>
        </w:rPr>
        <w:t xml:space="preserve"> </w:t>
      </w:r>
      <w:r w:rsidR="00D47F71">
        <w:rPr>
          <w:sz w:val="20"/>
          <w:szCs w:val="20"/>
        </w:rPr>
        <w:t>5</w:t>
      </w:r>
      <w:r w:rsidR="00B71145">
        <w:rPr>
          <w:sz w:val="20"/>
          <w:szCs w:val="20"/>
        </w:rPr>
        <w:t>00</w:t>
      </w:r>
      <w:r>
        <w:rPr>
          <w:sz w:val="20"/>
          <w:szCs w:val="20"/>
        </w:rPr>
        <w:t xml:space="preserve"> g/m</w:t>
      </w:r>
      <w:r>
        <w:rPr>
          <w:sz w:val="20"/>
          <w:szCs w:val="20"/>
          <w:vertAlign w:val="superscript"/>
        </w:rPr>
        <w:t>2</w:t>
      </w:r>
    </w:p>
    <w:p w14:paraId="2AF34201" w14:textId="519ECF83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Flächengewicht der Nutzschicht</w:t>
      </w:r>
      <w:r w:rsidR="00B11A0D">
        <w:rPr>
          <w:b/>
          <w:bCs/>
          <w:sz w:val="20"/>
          <w:szCs w:val="20"/>
        </w:rPr>
        <w:t xml:space="preserve"> nach EN 984</w:t>
      </w:r>
      <w:r>
        <w:rPr>
          <w:b/>
          <w:bCs/>
          <w:sz w:val="20"/>
          <w:szCs w:val="20"/>
        </w:rPr>
        <w:t>:</w:t>
      </w:r>
      <w:r w:rsidR="00D47F71">
        <w:rPr>
          <w:sz w:val="20"/>
          <w:szCs w:val="20"/>
        </w:rPr>
        <w:t xml:space="preserve"> </w:t>
      </w:r>
      <w:r w:rsidR="00B71145">
        <w:rPr>
          <w:sz w:val="20"/>
          <w:szCs w:val="20"/>
        </w:rPr>
        <w:t>450</w:t>
      </w:r>
      <w:r>
        <w:rPr>
          <w:sz w:val="20"/>
          <w:szCs w:val="20"/>
        </w:rPr>
        <w:t xml:space="preserve"> g/m</w:t>
      </w:r>
      <w:r>
        <w:rPr>
          <w:sz w:val="20"/>
          <w:szCs w:val="20"/>
          <w:vertAlign w:val="superscript"/>
        </w:rPr>
        <w:t>2</w:t>
      </w:r>
    </w:p>
    <w:p w14:paraId="5137E73F" w14:textId="2B7E8D8D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Abmessungen:</w:t>
      </w:r>
      <w:r>
        <w:rPr>
          <w:sz w:val="20"/>
          <w:szCs w:val="20"/>
        </w:rPr>
        <w:t xml:space="preserve"> </w:t>
      </w:r>
      <w:proofErr w:type="spellStart"/>
      <w:r w:rsidR="007B5072" w:rsidRPr="007B5072">
        <w:rPr>
          <w:sz w:val="20"/>
          <w:szCs w:val="20"/>
        </w:rPr>
        <w:t>Bahnenware</w:t>
      </w:r>
      <w:proofErr w:type="spellEnd"/>
      <w:r w:rsidR="007B5072">
        <w:rPr>
          <w:sz w:val="20"/>
          <w:szCs w:val="20"/>
        </w:rPr>
        <w:t xml:space="preserve"> 200 cm breit</w:t>
      </w:r>
    </w:p>
    <w:p w14:paraId="5F7AE106" w14:textId="70D89603" w:rsidR="006703B2" w:rsidRPr="00A0628F" w:rsidRDefault="006703B2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3FFFD292" w14:textId="77777777" w:rsidR="00795A28" w:rsidRPr="00A0628F" w:rsidRDefault="00795A28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1CC1D50C" w14:textId="224DA25B" w:rsidR="00A91DF0" w:rsidRPr="001D664E" w:rsidRDefault="00554AEA" w:rsidP="00795A28">
      <w:pPr>
        <w:pStyle w:val="P"/>
        <w:spacing w:before="0" w:after="100" w:line="240" w:lineRule="exact"/>
        <w:ind w:left="0" w:right="0"/>
        <w:rPr>
          <w:sz w:val="20"/>
          <w:szCs w:val="20"/>
        </w:rPr>
      </w:pPr>
      <w:r w:rsidRPr="001D664E">
        <w:rPr>
          <w:b/>
          <w:bCs/>
          <w:sz w:val="20"/>
          <w:szCs w:val="20"/>
        </w:rPr>
        <w:t>Funktionelle Anforderungen an den textilen Bodenbelag</w:t>
      </w:r>
    </w:p>
    <w:p w14:paraId="5316EE19" w14:textId="64F903D3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Beanspruchungsbereich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Klasse 33 </w:t>
      </w:r>
      <w:r w:rsidR="000B5E24">
        <w:rPr>
          <w:sz w:val="20"/>
          <w:szCs w:val="20"/>
        </w:rPr>
        <w:t>Objekt</w:t>
      </w:r>
      <w:r>
        <w:rPr>
          <w:sz w:val="20"/>
          <w:szCs w:val="20"/>
        </w:rPr>
        <w:t>bereich stark</w:t>
      </w:r>
    </w:p>
    <w:p w14:paraId="31B90C86" w14:textId="17F40FCA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Antistatisches Verhalten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gegeben </w:t>
      </w:r>
      <w:r w:rsidR="00B42954">
        <w:rPr>
          <w:sz w:val="20"/>
          <w:szCs w:val="20"/>
        </w:rPr>
        <w:t>(</w:t>
      </w:r>
      <w:r>
        <w:rPr>
          <w:sz w:val="20"/>
          <w:szCs w:val="20"/>
        </w:rPr>
        <w:t>elektrostatische Grenzaufladung</w:t>
      </w:r>
      <w:r w:rsidR="00B42954">
        <w:rPr>
          <w:sz w:val="20"/>
          <w:szCs w:val="20"/>
        </w:rPr>
        <w:t xml:space="preserve"> </w:t>
      </w:r>
      <w:r>
        <w:rPr>
          <w:sz w:val="20"/>
          <w:szCs w:val="20"/>
        </w:rPr>
        <w:t>ISO 6356</w:t>
      </w:r>
      <w:r w:rsidR="000B5E24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D12C58">
        <w:rPr>
          <w:sz w:val="20"/>
          <w:szCs w:val="20"/>
        </w:rPr>
        <w:t>≤</w:t>
      </w:r>
      <w:r w:rsidR="00B42954">
        <w:rPr>
          <w:sz w:val="20"/>
          <w:szCs w:val="20"/>
        </w:rPr>
        <w:t xml:space="preserve"> </w:t>
      </w:r>
      <w:r w:rsidR="00844564">
        <w:rPr>
          <w:sz w:val="20"/>
          <w:szCs w:val="20"/>
        </w:rPr>
        <w:t>2,0</w:t>
      </w:r>
      <w:r w:rsidR="00B42954">
        <w:rPr>
          <w:sz w:val="20"/>
          <w:szCs w:val="20"/>
        </w:rPr>
        <w:t xml:space="preserve"> kV</w:t>
      </w:r>
    </w:p>
    <w:p w14:paraId="2322498C" w14:textId="77777777" w:rsidR="00554AEA" w:rsidRPr="00A91DF0" w:rsidRDefault="00554AEA" w:rsidP="00795A28">
      <w:pPr>
        <w:pStyle w:val="P"/>
        <w:spacing w:before="0" w:after="0" w:line="240" w:lineRule="exact"/>
        <w:ind w:left="0" w:right="0"/>
        <w:rPr>
          <w:bCs/>
        </w:rPr>
      </w:pPr>
      <w:r>
        <w:rPr>
          <w:b/>
          <w:bCs/>
          <w:sz w:val="20"/>
          <w:szCs w:val="20"/>
        </w:rPr>
        <w:t xml:space="preserve">Stuhlrolleneignung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 w:rsidRPr="006D3AE1">
        <w:rPr>
          <w:bCs/>
          <w:sz w:val="20"/>
          <w:szCs w:val="20"/>
        </w:rPr>
        <w:t>für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intensive Nutzung gegeben</w:t>
      </w:r>
    </w:p>
    <w:p w14:paraId="756C43AB" w14:textId="504638CD" w:rsidR="00554AEA" w:rsidRPr="00A91DF0" w:rsidRDefault="00554AEA" w:rsidP="00795A28">
      <w:pPr>
        <w:pStyle w:val="P"/>
        <w:spacing w:before="0" w:after="0" w:line="240" w:lineRule="exact"/>
        <w:ind w:left="0" w:right="0"/>
        <w:rPr>
          <w:bCs/>
        </w:rPr>
      </w:pPr>
      <w:r>
        <w:rPr>
          <w:b/>
          <w:bCs/>
          <w:sz w:val="20"/>
          <w:szCs w:val="20"/>
        </w:rPr>
        <w:t xml:space="preserve">Treppeneignung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gegeben</w:t>
      </w:r>
    </w:p>
    <w:p w14:paraId="556CDFB8" w14:textId="19D8FC4E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Eignung für Fußbodenheizung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gegeben</w:t>
      </w:r>
    </w:p>
    <w:p w14:paraId="0E69B1B3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07D2E6FD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51093859" w14:textId="77777777" w:rsidR="00554AEA" w:rsidRPr="001D664E" w:rsidRDefault="00554AEA" w:rsidP="00795A28">
      <w:pPr>
        <w:pStyle w:val="P"/>
        <w:spacing w:before="0" w:after="100" w:line="240" w:lineRule="exact"/>
        <w:ind w:left="0" w:right="0"/>
        <w:rPr>
          <w:bCs/>
          <w:sz w:val="20"/>
          <w:szCs w:val="20"/>
        </w:rPr>
      </w:pPr>
      <w:r w:rsidRPr="001D664E">
        <w:rPr>
          <w:b/>
          <w:bCs/>
          <w:sz w:val="20"/>
          <w:szCs w:val="20"/>
        </w:rPr>
        <w:t>Bauphysikalische Merkmale des textilen Bodenbelages</w:t>
      </w:r>
    </w:p>
    <w:p w14:paraId="10738D52" w14:textId="63FB91FA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Trittschall</w:t>
      </w:r>
      <w:r w:rsidR="000B5E24">
        <w:rPr>
          <w:b/>
          <w:bCs/>
          <w:sz w:val="20"/>
          <w:szCs w:val="20"/>
        </w:rPr>
        <w:t>minderung</w:t>
      </w:r>
      <w:r>
        <w:rPr>
          <w:b/>
          <w:bCs/>
          <w:sz w:val="20"/>
          <w:szCs w:val="20"/>
        </w:rPr>
        <w:t xml:space="preserve"> nach </w:t>
      </w:r>
      <w:r w:rsidR="00BE0F7B">
        <w:rPr>
          <w:b/>
          <w:bCs/>
          <w:sz w:val="20"/>
          <w:szCs w:val="20"/>
        </w:rPr>
        <w:t xml:space="preserve">EN </w:t>
      </w:r>
      <w:r>
        <w:rPr>
          <w:b/>
          <w:bCs/>
          <w:sz w:val="20"/>
          <w:szCs w:val="20"/>
        </w:rPr>
        <w:t>ISO 10140</w:t>
      </w:r>
      <w:r w:rsidR="00BE0F7B">
        <w:rPr>
          <w:b/>
          <w:bCs/>
          <w:sz w:val="20"/>
          <w:szCs w:val="20"/>
        </w:rPr>
        <w:t>-3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2</w:t>
      </w:r>
      <w:r w:rsidR="00D47F71">
        <w:rPr>
          <w:sz w:val="20"/>
          <w:szCs w:val="20"/>
        </w:rPr>
        <w:t>1</w:t>
      </w:r>
      <w:r>
        <w:rPr>
          <w:sz w:val="20"/>
          <w:szCs w:val="20"/>
        </w:rPr>
        <w:t xml:space="preserve"> dB</w:t>
      </w:r>
    </w:p>
    <w:p w14:paraId="14694D71" w14:textId="7AEBBDAE" w:rsidR="00872A0A" w:rsidRPr="00FF129F" w:rsidRDefault="00554AEA" w:rsidP="00795A28">
      <w:pPr>
        <w:pStyle w:val="P"/>
        <w:spacing w:before="0" w:after="60" w:line="240" w:lineRule="exact"/>
        <w:ind w:left="0" w:right="0"/>
        <w:rPr>
          <w:bCs/>
          <w:sz w:val="20"/>
        </w:rPr>
      </w:pPr>
      <w:r>
        <w:rPr>
          <w:b/>
          <w:bCs/>
          <w:sz w:val="20"/>
          <w:szCs w:val="20"/>
        </w:rPr>
        <w:t>Schallabsorptionsgrad</w:t>
      </w:r>
      <w:r>
        <w:rPr>
          <w:sz w:val="20"/>
        </w:rPr>
        <w:t xml:space="preserve"> </w:t>
      </w:r>
      <w:r w:rsidR="002251BD">
        <w:rPr>
          <w:b/>
          <w:sz w:val="20"/>
        </w:rPr>
        <w:t>nach EN ISO 354:</w:t>
      </w:r>
    </w:p>
    <w:tbl>
      <w:tblPr>
        <w:tblpPr w:leftFromText="141" w:rightFromText="141" w:vertAnchor="text" w:horzAnchor="margin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80"/>
        <w:gridCol w:w="680"/>
        <w:gridCol w:w="680"/>
        <w:gridCol w:w="680"/>
        <w:gridCol w:w="680"/>
        <w:gridCol w:w="680"/>
      </w:tblGrid>
      <w:tr w:rsidR="00FF129F" w:rsidRPr="00CB746C" w14:paraId="5E85E525" w14:textId="77777777" w:rsidTr="00FF129F">
        <w:trPr>
          <w:trHeight w:val="198"/>
        </w:trPr>
        <w:tc>
          <w:tcPr>
            <w:tcW w:w="850" w:type="dxa"/>
            <w:shd w:val="clear" w:color="auto" w:fill="auto"/>
          </w:tcPr>
          <w:p w14:paraId="1513A307" w14:textId="77777777" w:rsidR="00FF129F" w:rsidRPr="00CB746C" w:rsidRDefault="00FF129F" w:rsidP="00FF129F">
            <w:pPr>
              <w:pStyle w:val="P"/>
              <w:spacing w:before="0" w:after="0" w:line="240" w:lineRule="exact"/>
              <w:ind w:left="0" w:right="0"/>
              <w:rPr>
                <w:b/>
                <w:sz w:val="16"/>
                <w:szCs w:val="16"/>
              </w:rPr>
            </w:pPr>
            <w:proofErr w:type="spellStart"/>
            <w:r w:rsidRPr="00CB746C">
              <w:rPr>
                <w:b/>
                <w:sz w:val="16"/>
                <w:szCs w:val="16"/>
              </w:rPr>
              <w:t>Freq</w:t>
            </w:r>
            <w:proofErr w:type="spellEnd"/>
            <w:r w:rsidRPr="00CB746C">
              <w:rPr>
                <w:b/>
                <w:sz w:val="16"/>
                <w:szCs w:val="16"/>
              </w:rPr>
              <w:t>. Hz</w:t>
            </w:r>
          </w:p>
        </w:tc>
        <w:tc>
          <w:tcPr>
            <w:tcW w:w="680" w:type="dxa"/>
            <w:shd w:val="clear" w:color="auto" w:fill="auto"/>
          </w:tcPr>
          <w:p w14:paraId="2D620D0D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125</w:t>
            </w:r>
          </w:p>
        </w:tc>
        <w:tc>
          <w:tcPr>
            <w:tcW w:w="680" w:type="dxa"/>
            <w:shd w:val="clear" w:color="auto" w:fill="auto"/>
          </w:tcPr>
          <w:p w14:paraId="259B6678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250</w:t>
            </w:r>
          </w:p>
        </w:tc>
        <w:tc>
          <w:tcPr>
            <w:tcW w:w="680" w:type="dxa"/>
            <w:shd w:val="clear" w:color="auto" w:fill="auto"/>
          </w:tcPr>
          <w:p w14:paraId="55B6CCA7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680" w:type="dxa"/>
            <w:shd w:val="clear" w:color="auto" w:fill="auto"/>
          </w:tcPr>
          <w:p w14:paraId="60D6124F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680" w:type="dxa"/>
            <w:shd w:val="clear" w:color="auto" w:fill="auto"/>
          </w:tcPr>
          <w:p w14:paraId="0F895345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2000</w:t>
            </w:r>
          </w:p>
        </w:tc>
        <w:tc>
          <w:tcPr>
            <w:tcW w:w="680" w:type="dxa"/>
            <w:shd w:val="clear" w:color="auto" w:fill="auto"/>
          </w:tcPr>
          <w:p w14:paraId="224C2721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4000</w:t>
            </w:r>
          </w:p>
        </w:tc>
      </w:tr>
      <w:tr w:rsidR="00FF129F" w:rsidRPr="00CB746C" w14:paraId="6E9E0776" w14:textId="77777777" w:rsidTr="00FF129F">
        <w:trPr>
          <w:trHeight w:val="170"/>
        </w:trPr>
        <w:tc>
          <w:tcPr>
            <w:tcW w:w="850" w:type="dxa"/>
            <w:shd w:val="clear" w:color="auto" w:fill="auto"/>
          </w:tcPr>
          <w:p w14:paraId="51B49335" w14:textId="77777777" w:rsidR="00FF129F" w:rsidRPr="00CB746C" w:rsidRDefault="00FF129F" w:rsidP="00FF129F">
            <w:pPr>
              <w:pStyle w:val="P"/>
              <w:spacing w:before="0" w:after="0" w:line="240" w:lineRule="exact"/>
              <w:ind w:left="0" w:right="0"/>
              <w:rPr>
                <w:b/>
                <w:sz w:val="16"/>
                <w:szCs w:val="16"/>
                <w:vertAlign w:val="subscript"/>
              </w:rPr>
            </w:pPr>
            <w:r w:rsidRPr="00CB746C">
              <w:rPr>
                <w:b/>
                <w:sz w:val="16"/>
                <w:szCs w:val="16"/>
              </w:rPr>
              <w:t>α</w:t>
            </w:r>
            <w:r w:rsidRPr="00CB746C">
              <w:rPr>
                <w:b/>
                <w:sz w:val="16"/>
                <w:szCs w:val="16"/>
                <w:vertAlign w:val="subscript"/>
              </w:rPr>
              <w:t>s</w:t>
            </w:r>
          </w:p>
        </w:tc>
        <w:tc>
          <w:tcPr>
            <w:tcW w:w="680" w:type="dxa"/>
            <w:shd w:val="clear" w:color="auto" w:fill="auto"/>
          </w:tcPr>
          <w:p w14:paraId="17803F22" w14:textId="10A381A0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0,0</w:t>
            </w:r>
            <w:r w:rsidR="00B7114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14:paraId="2E02BDE4" w14:textId="6D3DF913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0,0</w:t>
            </w:r>
            <w:r w:rsidR="00B71145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14:paraId="3A3B92B2" w14:textId="12F12373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</w:t>
            </w:r>
            <w:r w:rsidR="00B7114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80" w:type="dxa"/>
            <w:shd w:val="clear" w:color="auto" w:fill="auto"/>
          </w:tcPr>
          <w:p w14:paraId="1A77795A" w14:textId="5E404BE5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</w:t>
            </w:r>
            <w:r w:rsidR="00B71145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680" w:type="dxa"/>
            <w:shd w:val="clear" w:color="auto" w:fill="auto"/>
          </w:tcPr>
          <w:p w14:paraId="74773E7E" w14:textId="2F79B50C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</w:t>
            </w:r>
            <w:r w:rsidR="00B71145">
              <w:rPr>
                <w:bCs/>
                <w:sz w:val="16"/>
                <w:szCs w:val="16"/>
              </w:rPr>
              <w:t>47</w:t>
            </w:r>
          </w:p>
        </w:tc>
        <w:tc>
          <w:tcPr>
            <w:tcW w:w="680" w:type="dxa"/>
            <w:shd w:val="clear" w:color="auto" w:fill="auto"/>
          </w:tcPr>
          <w:p w14:paraId="1DA56EF2" w14:textId="39516723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</w:t>
            </w:r>
            <w:r w:rsidR="00B71145">
              <w:rPr>
                <w:bCs/>
                <w:sz w:val="16"/>
                <w:szCs w:val="16"/>
              </w:rPr>
              <w:t>70</w:t>
            </w:r>
          </w:p>
        </w:tc>
      </w:tr>
    </w:tbl>
    <w:p w14:paraId="40D8C481" w14:textId="0E2E926C" w:rsidR="00FF129F" w:rsidRDefault="00FF129F" w:rsidP="00FF129F">
      <w:pPr>
        <w:pStyle w:val="P"/>
        <w:spacing w:before="0" w:after="0" w:line="240" w:lineRule="exact"/>
        <w:ind w:left="0" w:right="0"/>
        <w:rPr>
          <w:sz w:val="20"/>
        </w:rPr>
      </w:pPr>
    </w:p>
    <w:p w14:paraId="2BB3E285" w14:textId="3F9139FF" w:rsidR="00FF129F" w:rsidRDefault="00FF129F" w:rsidP="00FF129F">
      <w:pPr>
        <w:pStyle w:val="P"/>
        <w:spacing w:before="0" w:after="0" w:line="240" w:lineRule="exact"/>
        <w:ind w:left="0" w:right="0"/>
        <w:rPr>
          <w:sz w:val="20"/>
        </w:rPr>
      </w:pPr>
    </w:p>
    <w:p w14:paraId="416AB67E" w14:textId="77777777" w:rsidR="00FF129F" w:rsidRPr="00FF129F" w:rsidRDefault="00FF129F" w:rsidP="00822C47">
      <w:pPr>
        <w:pStyle w:val="P"/>
        <w:spacing w:before="0" w:after="0" w:line="60" w:lineRule="exact"/>
        <w:ind w:left="0" w:right="0"/>
        <w:rPr>
          <w:sz w:val="20"/>
        </w:rPr>
      </w:pPr>
    </w:p>
    <w:p w14:paraId="4BC3285C" w14:textId="13C96D69" w:rsidR="00554AEA" w:rsidRPr="00A91DF0" w:rsidRDefault="00554AEA" w:rsidP="00822C47">
      <w:pPr>
        <w:pStyle w:val="P"/>
        <w:spacing w:before="0" w:after="0" w:line="240" w:lineRule="exact"/>
        <w:ind w:left="0" w:right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Wärmedurchlasswiderstand nach ISO 8302: </w:t>
      </w:r>
      <w:r>
        <w:rPr>
          <w:sz w:val="20"/>
          <w:szCs w:val="20"/>
        </w:rPr>
        <w:t>0,</w:t>
      </w:r>
      <w:r w:rsidR="00B71145">
        <w:rPr>
          <w:sz w:val="20"/>
          <w:szCs w:val="20"/>
        </w:rPr>
        <w:t>10</w:t>
      </w:r>
      <w:r>
        <w:rPr>
          <w:sz w:val="20"/>
          <w:szCs w:val="20"/>
        </w:rPr>
        <w:t xml:space="preserve">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K/W</w:t>
      </w:r>
    </w:p>
    <w:p w14:paraId="18F01D67" w14:textId="41B4913E" w:rsidR="00554AEA" w:rsidRPr="008B4AE5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Brandverhalten nach EN 13501-1: </w:t>
      </w:r>
      <w:r>
        <w:rPr>
          <w:sz w:val="20"/>
          <w:szCs w:val="20"/>
        </w:rPr>
        <w:t>B</w:t>
      </w:r>
      <w:r>
        <w:rPr>
          <w:sz w:val="20"/>
          <w:szCs w:val="20"/>
          <w:vertAlign w:val="subscript"/>
        </w:rPr>
        <w:t>fl</w:t>
      </w:r>
      <w:r>
        <w:rPr>
          <w:sz w:val="20"/>
          <w:szCs w:val="20"/>
        </w:rPr>
        <w:t>-s1</w:t>
      </w:r>
    </w:p>
    <w:p w14:paraId="4EA4B2F0" w14:textId="33B8F8E4" w:rsidR="00B11A0D" w:rsidRPr="00B11A0D" w:rsidRDefault="00B11A0D" w:rsidP="00795A28">
      <w:pPr>
        <w:pStyle w:val="P"/>
        <w:spacing w:before="0" w:after="0" w:line="240" w:lineRule="exact"/>
        <w:ind w:left="0" w:right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Gleitwiderstand nach EN 13893: </w:t>
      </w:r>
      <w:r>
        <w:rPr>
          <w:bCs/>
          <w:sz w:val="20"/>
          <w:szCs w:val="20"/>
        </w:rPr>
        <w:t>DS</w:t>
      </w:r>
      <w:r w:rsidR="000E24E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(&gt;</w:t>
      </w:r>
      <w:r w:rsidR="003F749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0,30)</w:t>
      </w:r>
    </w:p>
    <w:p w14:paraId="40F42BE9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724565BB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2573F223" w14:textId="77777777" w:rsidR="00554AEA" w:rsidRPr="001D664E" w:rsidRDefault="00B11A0D" w:rsidP="00795A28">
      <w:pPr>
        <w:pStyle w:val="P"/>
        <w:spacing w:before="0" w:after="100" w:line="240" w:lineRule="exact"/>
        <w:ind w:left="0" w:right="0"/>
        <w:rPr>
          <w:bCs/>
          <w:sz w:val="20"/>
          <w:szCs w:val="20"/>
        </w:rPr>
      </w:pPr>
      <w:r w:rsidRPr="001D664E">
        <w:rPr>
          <w:b/>
          <w:bCs/>
          <w:sz w:val="20"/>
          <w:szCs w:val="20"/>
        </w:rPr>
        <w:t>Nachweis der gesundheitlichen Unbedenklichkeit</w:t>
      </w:r>
    </w:p>
    <w:p w14:paraId="2A3DD537" w14:textId="7EBAABCF" w:rsidR="00554AEA" w:rsidRPr="008A3EAF" w:rsidRDefault="00554AEA" w:rsidP="00795A28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Nachweis des Green Label Plus Zertifikats (CRI):</w:t>
      </w:r>
      <w:r w:rsidR="008B4AE5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gegeben (</w:t>
      </w:r>
      <w:r w:rsidR="006D7469">
        <w:rPr>
          <w:sz w:val="20"/>
          <w:szCs w:val="20"/>
        </w:rPr>
        <w:t>D</w:t>
      </w:r>
      <w:r>
        <w:rPr>
          <w:sz w:val="20"/>
          <w:szCs w:val="20"/>
        </w:rPr>
        <w:t xml:space="preserve">er Nachweis ist auch erbracht, wenn der Bodenbelag die aktuell geltenden </w:t>
      </w:r>
      <w:r w:rsidR="00B11A0D">
        <w:rPr>
          <w:sz w:val="20"/>
          <w:szCs w:val="20"/>
        </w:rPr>
        <w:t>Anforderungen des kalifornischen Standards für die Bewertung und Minderung von VOC</w:t>
      </w:r>
      <w:r w:rsidR="003F7496">
        <w:rPr>
          <w:sz w:val="20"/>
          <w:szCs w:val="20"/>
        </w:rPr>
        <w:t xml:space="preserve"> </w:t>
      </w:r>
      <w:r w:rsidR="00B11A0D">
        <w:rPr>
          <w:sz w:val="20"/>
          <w:szCs w:val="20"/>
        </w:rPr>
        <w:t>Emissionen</w:t>
      </w:r>
      <w:r w:rsidR="000166EF">
        <w:rPr>
          <w:sz w:val="20"/>
          <w:szCs w:val="20"/>
        </w:rPr>
        <w:t xml:space="preserve"> – </w:t>
      </w:r>
      <w:r w:rsidR="00B11A0D">
        <w:rPr>
          <w:sz w:val="20"/>
          <w:szCs w:val="20"/>
        </w:rPr>
        <w:t xml:space="preserve">California </w:t>
      </w:r>
      <w:r w:rsidR="00BE0F7B">
        <w:rPr>
          <w:sz w:val="20"/>
          <w:szCs w:val="20"/>
        </w:rPr>
        <w:t>DPH</w:t>
      </w:r>
      <w:r w:rsidR="006D7469">
        <w:rPr>
          <w:sz w:val="20"/>
          <w:szCs w:val="20"/>
        </w:rPr>
        <w:t xml:space="preserve"> </w:t>
      </w:r>
      <w:proofErr w:type="spellStart"/>
      <w:r w:rsidR="00B11A0D">
        <w:rPr>
          <w:sz w:val="20"/>
          <w:szCs w:val="20"/>
        </w:rPr>
        <w:t>Section</w:t>
      </w:r>
      <w:proofErr w:type="spellEnd"/>
      <w:r w:rsidR="00B11A0D">
        <w:rPr>
          <w:sz w:val="20"/>
          <w:szCs w:val="20"/>
        </w:rPr>
        <w:t xml:space="preserve"> 01350 </w:t>
      </w:r>
      <w:r w:rsidR="006D7469">
        <w:rPr>
          <w:sz w:val="20"/>
          <w:szCs w:val="20"/>
        </w:rPr>
        <w:t>Version 1.2</w:t>
      </w:r>
      <w:r w:rsidR="000166EF">
        <w:rPr>
          <w:sz w:val="20"/>
          <w:szCs w:val="20"/>
        </w:rPr>
        <w:t xml:space="preserve"> – </w:t>
      </w:r>
      <w:r>
        <w:rPr>
          <w:sz w:val="20"/>
          <w:szCs w:val="20"/>
        </w:rPr>
        <w:t>erfüllt</w:t>
      </w:r>
      <w:r w:rsidR="00B11A0D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14:paraId="21297021" w14:textId="7EEA8E97" w:rsidR="00554AEA" w:rsidRDefault="00554AEA" w:rsidP="00795A28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Nachweis des Umweltzeiche</w:t>
      </w:r>
      <w:r w:rsidR="00B55E32"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s „</w:t>
      </w:r>
      <w:r w:rsidR="00B55E32">
        <w:rPr>
          <w:b/>
          <w:bCs/>
          <w:sz w:val="20"/>
          <w:szCs w:val="20"/>
        </w:rPr>
        <w:t>BLAUE</w:t>
      </w:r>
      <w:r w:rsidR="000E24E1">
        <w:rPr>
          <w:b/>
          <w:bCs/>
          <w:sz w:val="20"/>
          <w:szCs w:val="20"/>
        </w:rPr>
        <w:t>R</w:t>
      </w:r>
      <w:r w:rsidR="00B55E32">
        <w:rPr>
          <w:b/>
          <w:bCs/>
          <w:sz w:val="20"/>
          <w:szCs w:val="20"/>
        </w:rPr>
        <w:t xml:space="preserve"> ENGEL</w:t>
      </w:r>
      <w:r>
        <w:rPr>
          <w:b/>
          <w:bCs/>
          <w:sz w:val="20"/>
          <w:szCs w:val="20"/>
        </w:rPr>
        <w:t xml:space="preserve">“: </w:t>
      </w:r>
      <w:r>
        <w:rPr>
          <w:sz w:val="20"/>
          <w:szCs w:val="20"/>
        </w:rPr>
        <w:t>gegeben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(Der Nachweis ist auch erbracht, wenn der Bodenbelag die aktuell geltenden Anforderungen gemäß RAL UZ 128 erfüllt</w:t>
      </w:r>
      <w:r w:rsidR="004A4471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14:paraId="37503919" w14:textId="076D3B68" w:rsidR="006D7469" w:rsidRPr="008A3EAF" w:rsidRDefault="006D7469" w:rsidP="00795A28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 w:rsidRPr="00190179">
        <w:rPr>
          <w:b/>
          <w:sz w:val="20"/>
          <w:szCs w:val="20"/>
        </w:rPr>
        <w:t xml:space="preserve">Nachweis des Zertifizierungsverfahrens „TÜV </w:t>
      </w:r>
      <w:proofErr w:type="spellStart"/>
      <w:r w:rsidRPr="00190179">
        <w:rPr>
          <w:b/>
          <w:sz w:val="20"/>
          <w:szCs w:val="20"/>
        </w:rPr>
        <w:t>PROFiCERT</w:t>
      </w:r>
      <w:proofErr w:type="spellEnd"/>
      <w:r w:rsidRPr="00190179">
        <w:rPr>
          <w:b/>
          <w:sz w:val="20"/>
          <w:szCs w:val="20"/>
        </w:rPr>
        <w:t xml:space="preserve"> </w:t>
      </w:r>
      <w:r w:rsidR="000166E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proofErr w:type="spellStart"/>
      <w:r w:rsidRPr="00190179">
        <w:rPr>
          <w:b/>
          <w:sz w:val="20"/>
          <w:szCs w:val="20"/>
        </w:rPr>
        <w:t>produkt</w:t>
      </w:r>
      <w:proofErr w:type="spellEnd"/>
      <w:r w:rsidRPr="00190179">
        <w:rPr>
          <w:b/>
          <w:sz w:val="20"/>
          <w:szCs w:val="20"/>
        </w:rPr>
        <w:t xml:space="preserve"> Interior PREMIUM“</w:t>
      </w:r>
      <w:r>
        <w:rPr>
          <w:sz w:val="20"/>
          <w:szCs w:val="20"/>
        </w:rPr>
        <w:t xml:space="preserve">: gegeben </w:t>
      </w:r>
      <w:r w:rsidRPr="00190179">
        <w:rPr>
          <w:sz w:val="20"/>
          <w:szCs w:val="20"/>
        </w:rPr>
        <w:t>(Der Nachweis ist auch erbracht, wenn der Bodenbelag die aktuell geltenden Anforderungen</w:t>
      </w:r>
      <w:r>
        <w:rPr>
          <w:sz w:val="20"/>
          <w:szCs w:val="20"/>
        </w:rPr>
        <w:t xml:space="preserve"> gemäß den Vergabekriterien für </w:t>
      </w:r>
      <w:r w:rsidRPr="00190179">
        <w:rPr>
          <w:b/>
          <w:sz w:val="20"/>
          <w:szCs w:val="20"/>
        </w:rPr>
        <w:t xml:space="preserve">TÜV </w:t>
      </w:r>
      <w:proofErr w:type="spellStart"/>
      <w:r w:rsidRPr="00190179">
        <w:rPr>
          <w:b/>
          <w:sz w:val="20"/>
          <w:szCs w:val="20"/>
        </w:rPr>
        <w:t>PROFiCERT</w:t>
      </w:r>
      <w:proofErr w:type="spellEnd"/>
      <w:r w:rsidRPr="00190179">
        <w:rPr>
          <w:b/>
          <w:sz w:val="20"/>
          <w:szCs w:val="20"/>
        </w:rPr>
        <w:t xml:space="preserve"> </w:t>
      </w:r>
      <w:r w:rsidR="000166EF">
        <w:rPr>
          <w:b/>
          <w:sz w:val="20"/>
          <w:szCs w:val="20"/>
        </w:rPr>
        <w:t>–</w:t>
      </w:r>
      <w:r w:rsidRPr="00190179">
        <w:rPr>
          <w:b/>
          <w:sz w:val="20"/>
          <w:szCs w:val="20"/>
        </w:rPr>
        <w:t xml:space="preserve"> </w:t>
      </w:r>
      <w:proofErr w:type="spellStart"/>
      <w:r w:rsidRPr="00190179">
        <w:rPr>
          <w:b/>
          <w:sz w:val="20"/>
          <w:szCs w:val="20"/>
        </w:rPr>
        <w:t>produkt</w:t>
      </w:r>
      <w:proofErr w:type="spellEnd"/>
      <w:r w:rsidRPr="00190179">
        <w:rPr>
          <w:b/>
          <w:sz w:val="20"/>
          <w:szCs w:val="20"/>
        </w:rPr>
        <w:t xml:space="preserve"> Interior PREMIUM</w:t>
      </w:r>
      <w:r>
        <w:rPr>
          <w:sz w:val="20"/>
          <w:szCs w:val="20"/>
        </w:rPr>
        <w:t xml:space="preserve"> erfüllt.)</w:t>
      </w:r>
    </w:p>
    <w:p w14:paraId="6B5C99D6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5A869DF4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50E2502E" w14:textId="77777777" w:rsidR="00554AEA" w:rsidRPr="001D664E" w:rsidRDefault="00554AEA" w:rsidP="00795A28">
      <w:pPr>
        <w:pStyle w:val="P"/>
        <w:spacing w:before="0" w:after="100" w:line="240" w:lineRule="exact"/>
        <w:ind w:left="0" w:right="0"/>
        <w:rPr>
          <w:bCs/>
          <w:sz w:val="20"/>
          <w:szCs w:val="20"/>
        </w:rPr>
      </w:pPr>
      <w:r w:rsidRPr="001D664E">
        <w:rPr>
          <w:b/>
          <w:bCs/>
          <w:sz w:val="20"/>
          <w:szCs w:val="20"/>
        </w:rPr>
        <w:t>Verlegung</w:t>
      </w:r>
    </w:p>
    <w:p w14:paraId="263FD43A" w14:textId="77777777" w:rsidR="00583C54" w:rsidRPr="00A91DF0" w:rsidRDefault="00583C54" w:rsidP="00583C54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In Bahnen liefern und auf dem gemäß VOB Teil C, DIN 18365, Abschnitt 3, </w:t>
      </w:r>
      <w:proofErr w:type="spellStart"/>
      <w:r>
        <w:rPr>
          <w:color w:val="000000"/>
          <w:sz w:val="20"/>
          <w:szCs w:val="20"/>
        </w:rPr>
        <w:t>verlegereifen</w:t>
      </w:r>
      <w:proofErr w:type="spellEnd"/>
      <w:r>
        <w:rPr>
          <w:color w:val="000000"/>
          <w:sz w:val="20"/>
          <w:szCs w:val="20"/>
        </w:rPr>
        <w:t xml:space="preserve"> Untergrund in fachgerechter Ausführung mit geeigneten Klebstoffen der niedrigsten Emissionsklasse, frei von niedrig-, mittel- und hoch siedenden Lösemitteln und mit einer hoch scherfesten Kleberfuge (Wert &gt; 2 N/mm² gemäß EN 14293) vollflächig verkleben, einschließlich aller Materialien und Nebenarbeiten.</w:t>
      </w:r>
    </w:p>
    <w:p w14:paraId="7966732D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6A5D87DF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6685898D" w14:textId="20D36B76" w:rsidR="00554AEA" w:rsidRPr="00A91DF0" w:rsidRDefault="00554AEA" w:rsidP="00133135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Fabrikat: </w:t>
      </w:r>
      <w:r w:rsidRPr="00795A28">
        <w:rPr>
          <w:sz w:val="20"/>
          <w:szCs w:val="20"/>
        </w:rPr>
        <w:t>FINET</w:t>
      </w:r>
      <w:r w:rsidR="00795A28" w:rsidRPr="00795A28">
        <w:rPr>
          <w:sz w:val="20"/>
          <w:szCs w:val="20"/>
        </w:rPr>
        <w:t xml:space="preserve">T </w:t>
      </w:r>
      <w:r w:rsidR="00B71145">
        <w:rPr>
          <w:b/>
          <w:bCs/>
          <w:sz w:val="20"/>
          <w:szCs w:val="20"/>
        </w:rPr>
        <w:t>FEINWERK</w:t>
      </w:r>
      <w:r w:rsidR="00795A28" w:rsidRPr="00795A28">
        <w:rPr>
          <w:sz w:val="20"/>
          <w:szCs w:val="20"/>
        </w:rPr>
        <w:t xml:space="preserve"> - </w:t>
      </w:r>
      <w:r w:rsidR="006D7469">
        <w:rPr>
          <w:sz w:val="20"/>
          <w:szCs w:val="20"/>
        </w:rPr>
        <w:t xml:space="preserve">Farbe aus der Kollektion des Herstellers </w:t>
      </w:r>
      <w:r>
        <w:rPr>
          <w:color w:val="000000"/>
          <w:sz w:val="20"/>
          <w:szCs w:val="20"/>
        </w:rPr>
        <w:t>oder gleichwertiger Art mit Nachweis über Einhaltung der vorgenannten Anforderungen bzw. Eigenschaften</w:t>
      </w:r>
      <w:r w:rsidR="006D7469">
        <w:rPr>
          <w:color w:val="000000"/>
          <w:sz w:val="20"/>
          <w:szCs w:val="20"/>
        </w:rPr>
        <w:t>.</w:t>
      </w:r>
    </w:p>
    <w:p w14:paraId="249B13EF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6AD33036" w14:textId="53F1301B" w:rsidR="003B39CA" w:rsidRDefault="003B39CA" w:rsidP="003B39CA">
      <w:pPr>
        <w:pStyle w:val="P"/>
        <w:spacing w:before="0" w:after="0" w:line="240" w:lineRule="exact"/>
        <w:ind w:left="0" w:right="0"/>
        <w:rPr>
          <w:color w:val="000000"/>
          <w:sz w:val="20"/>
          <w:szCs w:val="20"/>
        </w:rPr>
      </w:pPr>
      <w:bookmarkStart w:id="0" w:name="_Hlk73525941"/>
      <w:bookmarkStart w:id="1" w:name="_Hlk73525907"/>
      <w:r>
        <w:rPr>
          <w:color w:val="000000"/>
          <w:sz w:val="20"/>
          <w:szCs w:val="20"/>
        </w:rPr>
        <w:t>Hersteller/Typ ____________________</w:t>
      </w:r>
      <w:r>
        <w:rPr>
          <w:sz w:val="20"/>
          <w:szCs w:val="20"/>
        </w:rPr>
        <w:t xml:space="preserve"> </w:t>
      </w:r>
      <w:bookmarkEnd w:id="0"/>
      <w:r>
        <w:rPr>
          <w:color w:val="000000"/>
          <w:sz w:val="20"/>
          <w:szCs w:val="20"/>
        </w:rPr>
        <w:t>Farbe ________________ oder nach Wahl des AG aus Standardkollektion</w:t>
      </w:r>
    </w:p>
    <w:p w14:paraId="6C58896B" w14:textId="39428D82" w:rsid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  <w:bookmarkStart w:id="2" w:name="_Hlk73525828"/>
      <w:bookmarkEnd w:id="1"/>
    </w:p>
    <w:p w14:paraId="493B8AEB" w14:textId="77777777" w:rsidR="00F853C3" w:rsidRPr="00A0628F" w:rsidRDefault="00F853C3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1B9CC6A8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17C7D229" w14:textId="0AE7A2E9" w:rsidR="00CE0845" w:rsidRPr="00795A28" w:rsidRDefault="003B39CA" w:rsidP="003B39CA">
      <w:pPr>
        <w:pStyle w:val="P"/>
        <w:tabs>
          <w:tab w:val="left" w:pos="851"/>
        </w:tabs>
        <w:spacing w:before="0" w:after="0" w:line="240" w:lineRule="exact"/>
        <w:ind w:left="0" w:right="0"/>
        <w:rPr>
          <w:sz w:val="20"/>
          <w:szCs w:val="20"/>
        </w:rPr>
      </w:pPr>
      <w:r w:rsidRPr="00795A28">
        <w:rPr>
          <w:b/>
          <w:bCs/>
          <w:sz w:val="20"/>
          <w:szCs w:val="20"/>
        </w:rPr>
        <w:t>Meng</w:t>
      </w:r>
      <w:r>
        <w:rPr>
          <w:b/>
          <w:bCs/>
          <w:sz w:val="20"/>
          <w:szCs w:val="20"/>
        </w:rPr>
        <w:t>e</w:t>
      </w:r>
      <w:r w:rsidRPr="003456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 </w:t>
      </w:r>
      <w:r w:rsidRPr="00795A28">
        <w:rPr>
          <w:sz w:val="20"/>
          <w:szCs w:val="20"/>
        </w:rPr>
        <w:t>m²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0628F">
        <w:rPr>
          <w:sz w:val="20"/>
          <w:szCs w:val="20"/>
        </w:rPr>
        <w:tab/>
      </w:r>
      <w:r w:rsidRPr="00795A28">
        <w:rPr>
          <w:b/>
          <w:bCs/>
          <w:sz w:val="20"/>
          <w:szCs w:val="20"/>
        </w:rPr>
        <w:t>EP</w:t>
      </w:r>
      <w:r w:rsidRPr="001066D8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5A28">
        <w:rPr>
          <w:b/>
          <w:bCs/>
          <w:sz w:val="20"/>
          <w:szCs w:val="20"/>
        </w:rPr>
        <w:t>GP</w:t>
      </w:r>
      <w:r w:rsidRPr="001066D8">
        <w:rPr>
          <w:sz w:val="20"/>
          <w:szCs w:val="20"/>
        </w:rPr>
        <w:t xml:space="preserve"> </w:t>
      </w:r>
      <w:bookmarkEnd w:id="2"/>
      <w:r>
        <w:rPr>
          <w:sz w:val="20"/>
          <w:szCs w:val="20"/>
        </w:rPr>
        <w:t>____________</w:t>
      </w:r>
    </w:p>
    <w:sectPr w:rsidR="00CE0845" w:rsidRPr="00795A28" w:rsidSect="00A848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F975" w14:textId="77777777" w:rsidR="00E9494C" w:rsidRDefault="00E9494C">
      <w:r>
        <w:separator/>
      </w:r>
    </w:p>
  </w:endnote>
  <w:endnote w:type="continuationSeparator" w:id="0">
    <w:p w14:paraId="031F2E67" w14:textId="77777777" w:rsidR="00E9494C" w:rsidRDefault="00E9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2C25C" w14:textId="77777777" w:rsidR="00B71145" w:rsidRDefault="00B711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DF77" w14:textId="5939889A" w:rsidR="00F74974" w:rsidRPr="00F74974" w:rsidRDefault="00F74974" w:rsidP="00F74974">
    <w:pPr>
      <w:pStyle w:val="Fuzeile"/>
      <w:jc w:val="right"/>
      <w:rPr>
        <w:color w:val="808080"/>
        <w:sz w:val="16"/>
        <w:szCs w:val="16"/>
      </w:rPr>
    </w:pPr>
    <w:r w:rsidRPr="00F74974">
      <w:rPr>
        <w:color w:val="808080"/>
        <w:sz w:val="16"/>
        <w:szCs w:val="16"/>
      </w:rPr>
      <w:t xml:space="preserve">Stand </w:t>
    </w:r>
    <w:r w:rsidR="000B5E24">
      <w:rPr>
        <w:color w:val="808080"/>
        <w:sz w:val="16"/>
        <w:szCs w:val="16"/>
      </w:rPr>
      <w:t>0</w:t>
    </w:r>
    <w:r w:rsidR="0063791D">
      <w:rPr>
        <w:color w:val="808080"/>
        <w:sz w:val="16"/>
        <w:szCs w:val="16"/>
      </w:rPr>
      <w:t>6</w:t>
    </w:r>
    <w:r w:rsidR="000B5E24">
      <w:rPr>
        <w:color w:val="808080"/>
        <w:sz w:val="16"/>
        <w:szCs w:val="16"/>
      </w:rPr>
      <w:t>.20</w:t>
    </w:r>
    <w:r w:rsidR="00BE0F7B">
      <w:rPr>
        <w:color w:val="808080"/>
        <w:sz w:val="16"/>
        <w:szCs w:val="16"/>
      </w:rPr>
      <w:t>21</w:t>
    </w:r>
    <w:r w:rsidRPr="00F74974">
      <w:rPr>
        <w:color w:val="808080"/>
        <w:sz w:val="16"/>
        <w:szCs w:val="16"/>
      </w:rPr>
      <w:t xml:space="preserve"> | Revision </w:t>
    </w:r>
    <w:r w:rsidR="00B71145">
      <w:rPr>
        <w:color w:val="808080"/>
        <w:sz w:val="16"/>
        <w:szCs w:val="16"/>
      </w:rPr>
      <w:t>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6B7A" w14:textId="77777777" w:rsidR="00B71145" w:rsidRDefault="00B711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2F68" w14:textId="77777777" w:rsidR="00E9494C" w:rsidRDefault="00E9494C">
      <w:r>
        <w:separator/>
      </w:r>
    </w:p>
  </w:footnote>
  <w:footnote w:type="continuationSeparator" w:id="0">
    <w:p w14:paraId="6812A570" w14:textId="77777777" w:rsidR="00E9494C" w:rsidRDefault="00E94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CA35" w14:textId="77777777" w:rsidR="00B71145" w:rsidRDefault="00B711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D85F" w14:textId="1190D1F1" w:rsidR="00CE0845" w:rsidRPr="00643893" w:rsidRDefault="00A044EC" w:rsidP="0064389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04692A41" wp14:editId="66B302ED">
          <wp:simplePos x="0" y="0"/>
          <wp:positionH relativeFrom="column">
            <wp:posOffset>4276725</wp:posOffset>
          </wp:positionH>
          <wp:positionV relativeFrom="paragraph">
            <wp:posOffset>-145415</wp:posOffset>
          </wp:positionV>
          <wp:extent cx="2179955" cy="353060"/>
          <wp:effectExtent l="0" t="0" r="0" b="8890"/>
          <wp:wrapTight wrapText="bothSides">
            <wp:wrapPolygon edited="0">
              <wp:start x="0" y="0"/>
              <wp:lineTo x="0" y="10489"/>
              <wp:lineTo x="9438" y="18647"/>
              <wp:lineTo x="9438" y="20978"/>
              <wp:lineTo x="21329" y="20978"/>
              <wp:lineTo x="21329" y="0"/>
              <wp:lineTo x="0" y="0"/>
            </wp:wrapPolygon>
          </wp:wrapTight>
          <wp:docPr id="1" name="Bild 1" descr="Logo FINDEISEN blau CMYK C nadelvlies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NDEISEN blau CMYK C nadelvlies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95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5EB1" w14:textId="77777777" w:rsidR="00B71145" w:rsidRDefault="00B7114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851"/>
  <w:autoHyphenation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D1"/>
    <w:rsid w:val="000166EF"/>
    <w:rsid w:val="00061C1B"/>
    <w:rsid w:val="00074E5C"/>
    <w:rsid w:val="000B218F"/>
    <w:rsid w:val="000B5E24"/>
    <w:rsid w:val="000D7594"/>
    <w:rsid w:val="000E24E1"/>
    <w:rsid w:val="000E2EAF"/>
    <w:rsid w:val="001027BD"/>
    <w:rsid w:val="00133135"/>
    <w:rsid w:val="001B2437"/>
    <w:rsid w:val="001D664E"/>
    <w:rsid w:val="00204512"/>
    <w:rsid w:val="002251BD"/>
    <w:rsid w:val="002344B8"/>
    <w:rsid w:val="00270926"/>
    <w:rsid w:val="002E1DDE"/>
    <w:rsid w:val="00342111"/>
    <w:rsid w:val="003B129B"/>
    <w:rsid w:val="003B39CA"/>
    <w:rsid w:val="003D542F"/>
    <w:rsid w:val="003F7496"/>
    <w:rsid w:val="00442D6F"/>
    <w:rsid w:val="00473203"/>
    <w:rsid w:val="0047332B"/>
    <w:rsid w:val="004A4471"/>
    <w:rsid w:val="00515A47"/>
    <w:rsid w:val="00554AEA"/>
    <w:rsid w:val="00583C54"/>
    <w:rsid w:val="005D688F"/>
    <w:rsid w:val="005F7393"/>
    <w:rsid w:val="00625F3B"/>
    <w:rsid w:val="0063791D"/>
    <w:rsid w:val="00643893"/>
    <w:rsid w:val="006602D1"/>
    <w:rsid w:val="006703B2"/>
    <w:rsid w:val="006A5362"/>
    <w:rsid w:val="006D3AE1"/>
    <w:rsid w:val="006D7469"/>
    <w:rsid w:val="00723CCB"/>
    <w:rsid w:val="007334E3"/>
    <w:rsid w:val="00786671"/>
    <w:rsid w:val="00795A28"/>
    <w:rsid w:val="007B5072"/>
    <w:rsid w:val="00822C47"/>
    <w:rsid w:val="00844564"/>
    <w:rsid w:val="00872A0A"/>
    <w:rsid w:val="008A1A95"/>
    <w:rsid w:val="008A3EAF"/>
    <w:rsid w:val="008B4AE5"/>
    <w:rsid w:val="008C2506"/>
    <w:rsid w:val="0097541D"/>
    <w:rsid w:val="009A399D"/>
    <w:rsid w:val="009C0E99"/>
    <w:rsid w:val="00A044EC"/>
    <w:rsid w:val="00A0628F"/>
    <w:rsid w:val="00A259E9"/>
    <w:rsid w:val="00A4455B"/>
    <w:rsid w:val="00A766A3"/>
    <w:rsid w:val="00A84898"/>
    <w:rsid w:val="00A91DF0"/>
    <w:rsid w:val="00B11A0D"/>
    <w:rsid w:val="00B14524"/>
    <w:rsid w:val="00B42954"/>
    <w:rsid w:val="00B55E32"/>
    <w:rsid w:val="00B71145"/>
    <w:rsid w:val="00B83254"/>
    <w:rsid w:val="00BC7458"/>
    <w:rsid w:val="00BD60EB"/>
    <w:rsid w:val="00BE0F7B"/>
    <w:rsid w:val="00C171BB"/>
    <w:rsid w:val="00C42A81"/>
    <w:rsid w:val="00C64DE5"/>
    <w:rsid w:val="00C96A0D"/>
    <w:rsid w:val="00CB746C"/>
    <w:rsid w:val="00CD5B12"/>
    <w:rsid w:val="00CE0845"/>
    <w:rsid w:val="00D12C58"/>
    <w:rsid w:val="00D230CD"/>
    <w:rsid w:val="00D47F71"/>
    <w:rsid w:val="00D67E6F"/>
    <w:rsid w:val="00DD22B8"/>
    <w:rsid w:val="00DF7D22"/>
    <w:rsid w:val="00E848FF"/>
    <w:rsid w:val="00E9494C"/>
    <w:rsid w:val="00F70096"/>
    <w:rsid w:val="00F74974"/>
    <w:rsid w:val="00F853C3"/>
    <w:rsid w:val="00FA4E6B"/>
    <w:rsid w:val="00F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66162AC9"/>
  <w15:chartTrackingRefBased/>
  <w15:docId w15:val="{537AC506-C54D-420D-BCD1-0F21D187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">
    <w:name w:val="BODY"/>
    <w:basedOn w:val="Standard"/>
    <w:rPr>
      <w:sz w:val="23"/>
      <w:szCs w:val="23"/>
      <w:lang w:eastAsia="de-DE"/>
    </w:rPr>
  </w:style>
  <w:style w:type="paragraph" w:customStyle="1" w:styleId="P">
    <w:name w:val="P"/>
    <w:basedOn w:val="BODY"/>
    <w:pPr>
      <w:spacing w:before="30" w:after="30"/>
      <w:ind w:left="30" w:right="30"/>
    </w:pPr>
  </w:style>
  <w:style w:type="character" w:customStyle="1" w:styleId="BODYTEXT">
    <w:name w:val=".BODYTEXT"/>
    <w:rPr>
      <w:rFonts w:ascii="Arial" w:eastAsia="Times New Roman" w:hAnsi="Arial" w:cs="Arial"/>
      <w:color w:val="000000"/>
      <w:sz w:val="20"/>
      <w:szCs w:val="20"/>
      <w:u w:val="none"/>
      <w:shd w:val="clear" w:color="auto" w:fil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Arial" w:eastAsia="Times New Roman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Arial" w:eastAsia="Times New Roman" w:hAnsi="Arial" w:cs="Arial"/>
      <w:sz w:val="20"/>
      <w:szCs w:val="20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554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F74974"/>
    <w:rPr>
      <w:rFonts w:ascii="Arial" w:hAnsi="Arial" w:cs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97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7497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2620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FINETT SOLID green</vt:lpstr>
    </vt:vector>
  </TitlesOfParts>
  <Company> 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FINETT SOLID green</dc:title>
  <dc:subject/>
  <dc:creator>Annett Dienst</dc:creator>
  <cp:keywords/>
  <dc:description/>
  <cp:lastModifiedBy>Müller, Irene</cp:lastModifiedBy>
  <cp:revision>6</cp:revision>
  <cp:lastPrinted>2021-06-08T13:15:00Z</cp:lastPrinted>
  <dcterms:created xsi:type="dcterms:W3CDTF">2021-06-09T09:02:00Z</dcterms:created>
  <dcterms:modified xsi:type="dcterms:W3CDTF">2021-06-10T07:38:00Z</dcterms:modified>
</cp:coreProperties>
</file>